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65" w:rsidRPr="00B77565" w:rsidRDefault="00B77565" w:rsidP="00B77565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</w:pPr>
      <w:r w:rsidRPr="00B77565">
        <w:rPr>
          <w:rFonts w:ascii="Times New Roman" w:eastAsia="Times New Roman" w:hAnsi="Times New Roman" w:cs="Times New Roman"/>
          <w:b/>
          <w:bCs/>
          <w:color w:val="000000"/>
          <w:spacing w:val="120"/>
          <w:sz w:val="28"/>
          <w:szCs w:val="28"/>
          <w:lang w:eastAsia="ru-RU"/>
        </w:rPr>
        <w:t>МЕЖГОСУДАРСТВЕННЫЙ СТАНДАРТ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5"/>
        <w:gridCol w:w="2900"/>
      </w:tblGrid>
      <w:tr w:rsidR="00B77565" w:rsidRPr="00B77565" w:rsidTr="00B77565">
        <w:trPr>
          <w:jc w:val="center"/>
        </w:trPr>
        <w:tc>
          <w:tcPr>
            <w:tcW w:w="345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65" w:rsidRPr="00B77565" w:rsidRDefault="00B77565" w:rsidP="00B775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Охрана природы</w:t>
            </w:r>
          </w:p>
          <w:p w:rsidR="00B77565" w:rsidRPr="00B77565" w:rsidRDefault="00B77565" w:rsidP="00B775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ГИДРОСФЕРА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565" w:rsidRPr="00B77565" w:rsidRDefault="00B77565" w:rsidP="00B7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ГОСТ </w:t>
            </w:r>
            <w:r w:rsidRPr="00B7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17.1.5.02-80</w:t>
            </w:r>
          </w:p>
        </w:tc>
      </w:tr>
      <w:tr w:rsidR="00B77565" w:rsidRPr="00B77565" w:rsidTr="00B77565">
        <w:trPr>
          <w:jc w:val="center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65" w:rsidRPr="00B77565" w:rsidRDefault="00B77565" w:rsidP="00B775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B775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Гигиенические требования к зонам рекреации водных объектов</w:t>
            </w:r>
            <w:bookmarkEnd w:id="0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7565" w:rsidRPr="00B77565" w:rsidRDefault="00B77565" w:rsidP="00B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7565" w:rsidRPr="00B77565" w:rsidTr="00B77565">
        <w:trPr>
          <w:jc w:val="center"/>
        </w:trPr>
        <w:tc>
          <w:tcPr>
            <w:tcW w:w="345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65" w:rsidRPr="00B77565" w:rsidRDefault="00B77565" w:rsidP="00B775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77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Nature protection. Hydrosphere. Hygienic requirements for recreation areas at water objects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77565" w:rsidRPr="00B77565" w:rsidRDefault="00B77565" w:rsidP="00B77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B77565" w:rsidRPr="00B77565" w:rsidRDefault="00B77565" w:rsidP="00B7756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b/>
          <w:bCs/>
          <w:color w:val="000000"/>
          <w:spacing w:val="1"/>
          <w:sz w:val="27"/>
          <w:szCs w:val="27"/>
          <w:lang w:eastAsia="ru-RU"/>
        </w:rPr>
        <w:t>Постановлением Государственного комитета СССР по стандартам от 25 декабря 1980 г. № 1713 дата введения установлена</w:t>
      </w:r>
    </w:p>
    <w:p w:rsidR="00B77565" w:rsidRPr="00B77565" w:rsidRDefault="00B77565" w:rsidP="00B77565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01.07.82</w:t>
      </w:r>
    </w:p>
    <w:p w:rsidR="00B77565" w:rsidRPr="00B77565" w:rsidRDefault="00B77565" w:rsidP="00B77565">
      <w:pPr>
        <w:shd w:val="clear" w:color="auto" w:fill="FFFFFF"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</w:pPr>
      <w:r w:rsidRPr="00B775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Переиздание 2004 г.</w:t>
      </w:r>
    </w:p>
    <w:p w:rsidR="00B77565" w:rsidRPr="00B77565" w:rsidRDefault="00B77565" w:rsidP="00B7756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77565" w:rsidRPr="00B77565" w:rsidTr="00B77565">
        <w:trPr>
          <w:jc w:val="center"/>
        </w:trPr>
        <w:tc>
          <w:tcPr>
            <w:tcW w:w="98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65" w:rsidRPr="00B77565" w:rsidRDefault="00B77565" w:rsidP="00B7756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anchor="i16894" w:history="1">
              <w:r w:rsidRPr="00B77565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1. ТРЕБОВАНИЯ К ВЫБОРУ ЗОН РЕКРЕАЦИИ</w:t>
              </w:r>
            </w:hyperlink>
          </w:p>
          <w:p w:rsidR="00B77565" w:rsidRPr="00B77565" w:rsidRDefault="00B77565" w:rsidP="00B7756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i26059" w:history="1">
              <w:r w:rsidRPr="00B77565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2. ТРЕБОВАНИЯ К БЛАГОУСТРОЙСТВУ ЗОН РЕКРЕАЦИИ</w:t>
              </w:r>
            </w:hyperlink>
          </w:p>
          <w:p w:rsidR="00B77565" w:rsidRPr="00B77565" w:rsidRDefault="00B77565" w:rsidP="00B7756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i38964" w:history="1">
              <w:r w:rsidRPr="00B77565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3. ТРЕБОВАНИЯ К КАЧЕСТВУ ВОДЫ ВОДНЫХ ОБЪЕКТОВ, ИСПОЛЬЗУЕМЫХ ДЛЯ РЕКРЕАЦИИ</w:t>
              </w:r>
            </w:hyperlink>
          </w:p>
          <w:p w:rsidR="00B77565" w:rsidRPr="00B77565" w:rsidRDefault="00B77565" w:rsidP="00B7756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i53931" w:history="1">
              <w:r w:rsidRPr="00B77565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4. САНИТАРНАЯ ОХРАНА ЗОН РЕКРЕАЦИИ</w:t>
              </w:r>
            </w:hyperlink>
          </w:p>
          <w:p w:rsidR="00B77565" w:rsidRPr="00B77565" w:rsidRDefault="00B77565" w:rsidP="00B7756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i61380" w:history="1">
              <w:r w:rsidRPr="00B77565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5. КОНТРОЛЬ САНИТАРНОГО СОСТОЯНИЯ ЗОН РЕКРЕАЦИИ</w:t>
              </w:r>
            </w:hyperlink>
          </w:p>
          <w:p w:rsidR="00B77565" w:rsidRPr="00B77565" w:rsidRDefault="00B77565" w:rsidP="00B7756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i75867" w:history="1">
              <w:r w:rsidRPr="00B77565">
                <w:rPr>
                  <w:rFonts w:ascii="Times New Roman" w:eastAsia="Times New Roman" w:hAnsi="Times New Roman" w:cs="Times New Roman"/>
                  <w:i/>
                  <w:iCs/>
                  <w:color w:val="000096"/>
                  <w:sz w:val="24"/>
                  <w:szCs w:val="24"/>
                  <w:lang w:eastAsia="ru-RU"/>
                </w:rPr>
                <w:t>ПРИЛОЖЕНИЕ</w:t>
              </w:r>
            </w:hyperlink>
            <w:r w:rsidRPr="00B775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10" w:anchor="i85649" w:history="1">
              <w:r w:rsidRPr="00B77565">
                <w:rPr>
                  <w:rFonts w:ascii="Times New Roman" w:eastAsia="Times New Roman" w:hAnsi="Times New Roman" w:cs="Times New Roman"/>
                  <w:i/>
                  <w:iCs/>
                  <w:color w:val="000096"/>
                  <w:sz w:val="24"/>
                  <w:szCs w:val="24"/>
                  <w:lang w:eastAsia="ru-RU"/>
                </w:rPr>
                <w:t>Справочное</w:t>
              </w:r>
            </w:hyperlink>
            <w:r w:rsidRPr="00B7756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11" w:anchor="i91909" w:history="1">
              <w:r w:rsidRPr="00B77565">
                <w:rPr>
                  <w:rFonts w:ascii="Times New Roman" w:eastAsia="Times New Roman" w:hAnsi="Times New Roman" w:cs="Times New Roman"/>
                  <w:color w:val="000096"/>
                  <w:sz w:val="24"/>
                  <w:szCs w:val="24"/>
                  <w:lang w:eastAsia="ru-RU"/>
                </w:rPr>
                <w:t>ПОЯСНЕНИЯ К ТЕРМИНАМ, ПРИМЕНЯЕМЫМ В СТАНДАРТЕ</w:t>
              </w:r>
            </w:hyperlink>
          </w:p>
        </w:tc>
      </w:tr>
    </w:tbl>
    <w:p w:rsidR="00B77565" w:rsidRPr="00B77565" w:rsidRDefault="00B77565" w:rsidP="00B7756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Настоящий стандарт устанавливает гигиенические требования к зонам рекреации водных объектов, используемых для организованного массового отдыха и купания.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Требования стандарта обязательны при организации, проектировании и эксплуатации зон рекреации и реорганизации уже существующих.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Стандарт не распространяется на водные объекты и участки их берегов неорганизованного, неконтролируемого рекреационного использования, а также лечебные пляжи курортов и санаториев.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Термины, применяемые в стандарте, и пояснения к ним приведены в приложении.</w:t>
      </w:r>
    </w:p>
    <w:p w:rsidR="00B77565" w:rsidRPr="00B77565" w:rsidRDefault="00B77565" w:rsidP="00B7756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1" w:name="i16894"/>
      <w:r w:rsidRPr="00B775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ТРЕБОВАНИЯ К ВЫБОРУ ЗОН РЕКРЕАЦИИ</w:t>
      </w:r>
      <w:bookmarkEnd w:id="1"/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Для организации зон рекреации используют водные объекты и их берега, выбор которых согласовывается в установленном порядке.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К зонам рекреации водных объектов предъявляются следующие требования: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 качества воды водного объекта и санитарного состояния территории требованиям настоящего стандарта;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или возможность устройства удобных и безопасных подходов к воде;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подъездных путей в зону рекреации;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безопасный рельеф дна (отсутствие ям, зарослей водных растений, острых камней и пр.);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благоприятный гидравлический режим (отсутствие водоворотов, течений более 0,5 м/с, резких колебаний уровня воды);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возможности неблагоприятных и опасных процессов (оползней, обвалов, селей, лавин).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Зона рекреации с учетом местных условий должна быть удалена от портов и портовых сооружений, шлюзов, гидроэлектростанций, от мест сброса сточных вод, стойбищ и водопоя скота, а также других источников загрязнения.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Зона рекреации должна быть размещена за пределами санитарно-защитных зон промышленных предприятий и с наветренной стороны по отношению к источникам загрязнения окружающей среды и источникам шума.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Расстояние от автомобильных дорог общей сети до зон рекреации следует принимать в соответствии с главой СНиП по планировке и застройке городов, поселков и населенных пунктов как до границ санитарно-курортных учреждений и домов отдыха.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Оборудование зоны рекреации и обеспечение безопасности использования водоема и пляжа осуществляются организациями и предприятиями, в ведении которых находится или будет находиться зона рекреации.</w:t>
      </w:r>
    </w:p>
    <w:p w:rsidR="00B77565" w:rsidRPr="00B77565" w:rsidRDefault="00B77565" w:rsidP="00B7756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2" w:name="i26059"/>
      <w:r w:rsidRPr="00B775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ТРЕБОВАНИЯ К БЛАГОУСТРОЙСТВУ ЗОН РЕКРЕАЦИИ</w:t>
      </w:r>
      <w:bookmarkEnd w:id="2"/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При расчете необходимой площади территории пляжа следует исходить из норм не менее 5 м</w:t>
      </w: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морского пляжа и не менее 8 м</w:t>
      </w: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пляжа на водотоках и водоемах на одного человека.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расчете площади детского сектора следует исходить из норм не менее 4 м</w:t>
      </w: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одного человека.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Граница зоны купания должна быть обозначена опознавательными знаками.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Зона купания в детском секторе должна иметь дно с пологим уклоном, с преобладающей глубиной 40-50 см, но не более 70 см.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На территории пляжа должны быть выделены следующие функциональные зоны: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40-60 % - зона отдыха (аэрарий, солярий, теневые навесы).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Затенение отдельных участков пляжа должно обеспечиваться теневыми навесами, зонтами, тентами с учетом пользования последними до 40 % отдыхающих на пляже;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5-8 % - зона обслуживания (гардеробные, здание проката, буфеты, киоски и пр.);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10 % - спортивная зона (площадки для настольного тенниса, волейбола, бадминтона, вышки для прыжков в воду, лодочная станция и т.п.);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20-40 % - зона озеленения;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5-7 % - детский сектор. Для детей до 8-летнего возраста с игровыми сооружениями (песочницы, качели и пр.);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3-5 % - пешеходные дороги.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Количество кабин для переодевания, душевых установок, питьевых фонтанчиков, туалетов и урн должно соответствовать требованиям СНиП II-71-79.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Зона рекреации должна быть обеспечена питьевой водой, соответствующей требованиям </w:t>
      </w:r>
      <w:hyperlink r:id="rId12" w:tooltip="Вода питьевая. Гигиенические требования и контроль за качеством" w:history="1">
        <w:r w:rsidRPr="00B77565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ГОСТ 2874-82*</w:t>
        </w:r>
      </w:hyperlink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2.7. В душевые установки должна подаваться питьевая вода.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2.8. При устройстве туалетов должно быть предусмотрено </w:t>
      </w:r>
      <w:proofErr w:type="spellStart"/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канализование</w:t>
      </w:r>
      <w:proofErr w:type="spellEnd"/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 отводом сточных вод на очистные сооружения. При отсутствии канализации необходимо устройство водонепроницаемых выгребов.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2.9. На пляже должно быть предусмотрено помещение медицинского пункта и спасательной станции с наблюдательной вышкой.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2.10. Контейнеры для мусора должны располагаться на бетонированных площадках с удобными подъездными путями. Вывоз мусора следует осуществлять ежедневно.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2.11. Вблизи зоны рекреации должно быть предусмотрено устройство открытых автостоянок личного и общественного транспорта. Площадь автостоянок должна соответствовать требованиям СНиП II-71-79 и выделяться дополнительно к площади земельного участка зоны рекреации.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Открытые автостоянки вместимостью до 30 автомашин должны быть удалены от границ зоны рекреации на расстоянии не менее 50 м, вместимостью до 100 автомашин - не менее 100 м, вместимостью свыше 100 автомашин - не менее 200 м.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Санитарно-защитные разрывы от зоны рекреации до открытых автостоянок должны быть озеленены.</w:t>
      </w:r>
    </w:p>
    <w:p w:rsidR="00B77565" w:rsidRPr="00B77565" w:rsidRDefault="00B77565" w:rsidP="00B7756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3" w:name="i38964"/>
      <w:r w:rsidRPr="00B775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ТРЕБОВАНИЯ К КАЧЕСТВУ ВОДЫ ВОДНЫХ ОБЪЕКТОВ, ИСПОЛЬЗУЕМЫХ ДЛЯ РЕКРЕАЦИИ</w:t>
      </w:r>
      <w:bookmarkEnd w:id="3"/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4" w:name="i48316"/>
      <w:bookmarkEnd w:id="4"/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Состав и свойства воды водного объекта должны соответствовать требованиям и нормам, приведенным в таблице.</w:t>
      </w:r>
    </w:p>
    <w:p w:rsidR="00B77565" w:rsidRPr="00B77565" w:rsidRDefault="00B77565" w:rsidP="00B775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</w:p>
    <w:p w:rsidR="00B77565" w:rsidRPr="00B77565" w:rsidRDefault="00B77565" w:rsidP="00B77565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территории Российской Федерации действует </w:t>
      </w:r>
      <w:hyperlink r:id="rId13" w:tooltip="Вода питьевая. Общие требования к организации и методам контроля качества" w:history="1">
        <w:r w:rsidRPr="00B77565">
          <w:rPr>
            <w:rFonts w:ascii="Times New Roman" w:eastAsia="Times New Roman" w:hAnsi="Times New Roman" w:cs="Times New Roman"/>
            <w:color w:val="000096"/>
            <w:sz w:val="20"/>
            <w:szCs w:val="20"/>
            <w:lang w:eastAsia="ru-RU"/>
          </w:rPr>
          <w:t>ГОСТ Р 51232-98</w:t>
        </w:r>
      </w:hyperlink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3"/>
        <w:gridCol w:w="4716"/>
      </w:tblGrid>
      <w:tr w:rsidR="00B77565" w:rsidRPr="00B77565" w:rsidTr="00B77565">
        <w:trPr>
          <w:trHeight w:val="20"/>
          <w:jc w:val="center"/>
        </w:trPr>
        <w:tc>
          <w:tcPr>
            <w:tcW w:w="2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и норма</w:t>
            </w:r>
          </w:p>
        </w:tc>
      </w:tr>
      <w:tr w:rsidR="00B77565" w:rsidRPr="00B77565" w:rsidTr="00B77565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Плавающие примеси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на поверхности воды плавающих пленок, пятен минеральных масел и скопления других примесей</w:t>
            </w:r>
          </w:p>
        </w:tc>
      </w:tr>
      <w:tr w:rsidR="00B77565" w:rsidRPr="00B77565" w:rsidTr="00B77565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Посторонний запах, баллы, не более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77565" w:rsidRPr="00B77565" w:rsidTr="00B77565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Привкусы (исключая морскую воду), не более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B77565" w:rsidRPr="00B77565" w:rsidTr="00B77565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должна обнаруживаться в столбике 10 см</w:t>
            </w:r>
          </w:p>
        </w:tc>
      </w:tr>
      <w:tr w:rsidR="00B77565" w:rsidRPr="00B77565" w:rsidTr="00B77565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6,5-8,5</w:t>
            </w:r>
          </w:p>
        </w:tc>
      </w:tr>
      <w:tr w:rsidR="00B77565" w:rsidRPr="00B77565" w:rsidTr="00B77565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Растворенный кислород, мг/дм</w:t>
            </w: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менее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77565" w:rsidRPr="00B77565" w:rsidTr="00B77565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Биохимическая потребность в кислороде (БПК</w:t>
            </w: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5</w:t>
            </w: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мг/дм</w:t>
            </w: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</w:t>
            </w: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2</w:t>
            </w: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B77565" w:rsidRPr="00B77565" w:rsidTr="00B77565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Токсические химические вещества (исключая солевой состав морской воды)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должны превышать норм, установленных Министерством Здравоохранения СССР</w:t>
            </w:r>
          </w:p>
        </w:tc>
      </w:tr>
      <w:tr w:rsidR="00B77565" w:rsidRPr="00B77565" w:rsidTr="00B77565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лактозоположительных</w:t>
            </w:r>
            <w:proofErr w:type="spellEnd"/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кишечных палочек (ЛКП) в 1 дм</w:t>
            </w: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не более, при использовании водного объекта: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7565" w:rsidRPr="00B77565" w:rsidTr="00B77565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купания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B77565" w:rsidRPr="00B77565" w:rsidTr="00B77565">
        <w:trPr>
          <w:trHeight w:val="20"/>
          <w:jc w:val="center"/>
        </w:trPr>
        <w:tc>
          <w:tcPr>
            <w:tcW w:w="24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лодочно-</w:t>
            </w:r>
            <w:proofErr w:type="spellStart"/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паруспого</w:t>
            </w:r>
            <w:proofErr w:type="spellEnd"/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спорта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7565" w:rsidRPr="00B77565" w:rsidRDefault="00B77565" w:rsidP="00B77565">
            <w:pPr>
              <w:shd w:val="clear" w:color="auto" w:fill="FFFFFF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</w:tbl>
    <w:p w:rsidR="00B77565" w:rsidRPr="00B77565" w:rsidRDefault="00B77565" w:rsidP="00B77565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b/>
          <w:bCs/>
          <w:color w:val="000000"/>
          <w:spacing w:val="40"/>
          <w:sz w:val="20"/>
          <w:szCs w:val="20"/>
          <w:lang w:eastAsia="ru-RU"/>
        </w:rPr>
        <w:t>Примечания: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Допускается увеличение БПК</w:t>
      </w:r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ru-RU"/>
        </w:rPr>
        <w:t>5</w:t>
      </w:r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обусловленное «цветением» водоема.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2. Выбор исследуемых токсических веществ при контроле качества воды определяется органами санитарно-эпидемиологической службы с учетом местных условий.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 случае превышения числа ЛКП при использовании водного объекта для купания для решения вопроса о необходимости проведения оздоровительных мероприятий или закрытия пляжа проводят дополнительные исследования на наличие сальмонелл, </w:t>
      </w:r>
      <w:proofErr w:type="spellStart"/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шигелл</w:t>
      </w:r>
      <w:proofErr w:type="spellEnd"/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энеровирусов</w:t>
      </w:r>
      <w:proofErr w:type="spellEnd"/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стафилококков. При отсутствии в исследуемых пробах сальмонелл тифа и паратифов, </w:t>
      </w:r>
      <w:proofErr w:type="spellStart"/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шигелл</w:t>
      </w:r>
      <w:proofErr w:type="spellEnd"/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при благоприятной эпидемической ситуации по согласованию с органами санитарно-эпидемиологической службы может быть продолжена эксплуатация водного объекта, если число ЛКП не будет превышать 10000 в 1 дм</w:t>
      </w:r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</w:t>
      </w:r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 необходимости уточнения характера и установления источника микробного загрязнения проводятся исследования воды на содержание </w:t>
      </w:r>
      <w:proofErr w:type="spellStart"/>
      <w:proofErr w:type="gramStart"/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E.coli</w:t>
      </w:r>
      <w:proofErr w:type="spellEnd"/>
      <w:proofErr w:type="gramEnd"/>
      <w:r w:rsidRPr="00B775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энтерококков, фагов кишечных палочек.</w:t>
      </w:r>
    </w:p>
    <w:p w:rsidR="00B77565" w:rsidRPr="00B77565" w:rsidRDefault="00B77565" w:rsidP="00B7756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5" w:name="i53931"/>
      <w:r w:rsidRPr="00B775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 САНИТАРНАЯ ОХРАНА ЗОН РЕКРЕАЦИИ</w:t>
      </w:r>
      <w:bookmarkEnd w:id="5"/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Водные объекты и их берега, используемые для рекреации, должны быть защищены от систематического и случайного загрязнения.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 границах зон рекреации и в непроточных водоемах площадью до 10 км</w:t>
      </w: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используемых для рекреационных целей, не допускаются сброс сточных вод и разведение водоплавающей птицы.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 При необходимости отведения сточных вод в водные объекты, используемые для рекреации, сброс сточных вод может быть разрешен при соблюдении правил охраны поверхностных вод от загрязнения сточными водами.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Сброс сточных вод с судов в море осуществляется в соответствии с требованиями Международной Конвенции по предотвращению загрязнения с судов и Конвенции по защите морской среды в районе Балтийского моря, а также перечня веществ, вредных для здоровья людей и для живых ресурсов моря, сброс которых запрещается, и норм предельно допустимых концентраций этих веществ в сбрасываемых смесях.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В зону купания не должны допускаться транспортные средства (лодки, катера, суда), за исключением средств спасательной службы.</w:t>
      </w:r>
    </w:p>
    <w:p w:rsidR="00B77565" w:rsidRPr="00B77565" w:rsidRDefault="00B77565" w:rsidP="00B7756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6" w:name="i61380"/>
      <w:r w:rsidRPr="00B775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5. КОНТРОЛЬ САНИТАРНОГО СОСТОЯНИЯ ЗОН РЕКРЕАЦИИ</w:t>
      </w:r>
      <w:bookmarkEnd w:id="6"/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Организации и предприятия, в ведении которых находится водный объект или его участок, используемый для рекреации, перед каждым купальным сезоном должны получить разрешение органов санитарно-эпидемиологической службы на его эксплуатацию.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Контроль санитарного состояния водного объекта, берегов и сооружений проводится в установленном порядке.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Контроль качества воды водных объектов проводится по показателям, указанным в </w:t>
      </w:r>
      <w:hyperlink r:id="rId14" w:anchor="i48316" w:tooltip="пункт 3.1. " w:history="1">
        <w:r w:rsidRPr="00B77565">
          <w:rPr>
            <w:rFonts w:ascii="Times New Roman" w:eastAsia="Times New Roman" w:hAnsi="Times New Roman" w:cs="Times New Roman"/>
            <w:color w:val="000096"/>
            <w:sz w:val="27"/>
            <w:szCs w:val="27"/>
            <w:lang w:eastAsia="ru-RU"/>
          </w:rPr>
          <w:t>п. 3.1</w:t>
        </w:r>
      </w:hyperlink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перед началом купального сезона на расстоянии 1 км вверх по течению от зоны купания на водотоках и на расстоянии 0,1 - 1,0 км в обе стороны от нее на водоемах и в море, а также в границах зоны купания;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купального сезона не менее чем в двух точках, выбранных в соответствии с характером, протяженностью и интенсивностью использования зоны купания.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Частота отбора проб устанавливается в каждом конкретном случае местными органами санитарно-эпидемиологической службы, но не менее двух раз по всем показателям до начала купального сезона и не менее двух раз в месяц в период купального сезона.</w:t>
      </w:r>
    </w:p>
    <w:p w:rsidR="00B77565" w:rsidRPr="00B77565" w:rsidRDefault="00B77565" w:rsidP="00B7756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Для установления числа </w:t>
      </w:r>
      <w:proofErr w:type="spellStart"/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лактозоположительных</w:t>
      </w:r>
      <w:proofErr w:type="spellEnd"/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кишечных палочек в 1 дм</w:t>
      </w: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3</w:t>
      </w:r>
      <w:r w:rsidRPr="00B775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использовании водного объекта для купания в период купального сезона пробы необходимо отбирать не менее четырех раз в месяц.</w:t>
      </w:r>
    </w:p>
    <w:p w:rsidR="00B77565" w:rsidRPr="00B77565" w:rsidRDefault="00B77565" w:rsidP="00B77565">
      <w:pPr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7" w:name="i75867"/>
      <w:r w:rsidRPr="00B77565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ПРИЛОЖЕНИЕ</w:t>
      </w:r>
      <w:bookmarkEnd w:id="7"/>
    </w:p>
    <w:p w:rsidR="00B77565" w:rsidRPr="00B77565" w:rsidRDefault="00B77565" w:rsidP="00B77565">
      <w:pP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8" w:name="i85649"/>
      <w:r w:rsidRPr="00B77565">
        <w:rPr>
          <w:rFonts w:ascii="Times New Roman" w:eastAsia="Times New Roman" w:hAnsi="Times New Roman" w:cs="Times New Roman"/>
          <w:i/>
          <w:iCs/>
          <w:color w:val="000000"/>
          <w:kern w:val="36"/>
          <w:sz w:val="24"/>
          <w:szCs w:val="24"/>
          <w:lang w:eastAsia="ru-RU"/>
        </w:rPr>
        <w:t>Справочное</w:t>
      </w:r>
      <w:bookmarkEnd w:id="8"/>
    </w:p>
    <w:p w:rsidR="00B77565" w:rsidRPr="00B77565" w:rsidRDefault="00B77565" w:rsidP="00B77565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bookmarkStart w:id="9" w:name="i91909"/>
      <w:r w:rsidRPr="00B7756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ПОЯСНЕНИЯ К ТЕРМИНАМ, ПРИМЕНЯЕМЫМ В СТАНДАРТЕ</w:t>
      </w:r>
      <w:bookmarkEnd w:id="9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B77565" w:rsidRPr="00B77565" w:rsidTr="00B7756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65" w:rsidRPr="00B77565" w:rsidRDefault="00B77565" w:rsidP="00B775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Термин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65" w:rsidRPr="00B77565" w:rsidRDefault="00B77565" w:rsidP="00B7756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Пояснение</w:t>
            </w:r>
          </w:p>
        </w:tc>
      </w:tr>
      <w:tr w:rsidR="00B77565" w:rsidRPr="00B77565" w:rsidTr="00B77565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65" w:rsidRPr="00B77565" w:rsidRDefault="00B77565" w:rsidP="00B77565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рекреации водного объекта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65" w:rsidRPr="00B77565" w:rsidRDefault="00B77565" w:rsidP="00B77565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Водный объект или его участок с прилегающим к нему берегом, используемый для отдыха</w:t>
            </w:r>
          </w:p>
        </w:tc>
      </w:tr>
      <w:tr w:rsidR="00B77565" w:rsidRPr="00B77565" w:rsidTr="00B77565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65" w:rsidRPr="00B77565" w:rsidRDefault="00B77565" w:rsidP="00B77565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Аэрарий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65" w:rsidRPr="00B77565" w:rsidRDefault="00B77565" w:rsidP="00B77565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или сооружение для принятия воздушных ванн</w:t>
            </w:r>
          </w:p>
        </w:tc>
      </w:tr>
      <w:tr w:rsidR="00B77565" w:rsidRPr="00B77565" w:rsidTr="00B77565"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65" w:rsidRPr="00B77565" w:rsidRDefault="00B77565" w:rsidP="00B77565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Солярий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65" w:rsidRPr="00B77565" w:rsidRDefault="00B77565" w:rsidP="00B77565">
            <w:pPr>
              <w:spacing w:before="120" w:after="0" w:line="240" w:lineRule="auto"/>
              <w:ind w:firstLine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5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Площадка или сооружение для принятия солнечных ванн</w:t>
            </w:r>
          </w:p>
        </w:tc>
      </w:tr>
    </w:tbl>
    <w:p w:rsidR="00CA2FD3" w:rsidRDefault="00CA2FD3"/>
    <w:sectPr w:rsidR="00CA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65"/>
    <w:rsid w:val="00B77565"/>
    <w:rsid w:val="00CA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572BB-C703-4B58-96CE-594335B4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1/21/21074/" TargetMode="External"/><Relationship Id="rId13" Type="http://schemas.openxmlformats.org/officeDocument/2006/relationships/hyperlink" Target="http://files.stroyinf.ru/Data1/6/6109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stroyinf.ru/Data1/21/21074/" TargetMode="External"/><Relationship Id="rId12" Type="http://schemas.openxmlformats.org/officeDocument/2006/relationships/hyperlink" Target="http://files.stroyinf.ru/Data1/8/8351/index.ht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iles.stroyinf.ru/Data1/21/21074/" TargetMode="External"/><Relationship Id="rId11" Type="http://schemas.openxmlformats.org/officeDocument/2006/relationships/hyperlink" Target="http://files.stroyinf.ru/Data1/21/21074/" TargetMode="External"/><Relationship Id="rId5" Type="http://schemas.openxmlformats.org/officeDocument/2006/relationships/hyperlink" Target="http://files.stroyinf.ru/Data1/21/21074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files.stroyinf.ru/Data1/21/21074/" TargetMode="External"/><Relationship Id="rId4" Type="http://schemas.openxmlformats.org/officeDocument/2006/relationships/hyperlink" Target="http://files.stroyinf.ru/Data1/21/21074/" TargetMode="External"/><Relationship Id="rId9" Type="http://schemas.openxmlformats.org/officeDocument/2006/relationships/hyperlink" Target="http://files.stroyinf.ru/Data1/21/21074/" TargetMode="External"/><Relationship Id="rId14" Type="http://schemas.openxmlformats.org/officeDocument/2006/relationships/hyperlink" Target="http://files.stroyinf.ru/Data1/21/210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2018-11-18T10:13:00Z</dcterms:created>
  <dcterms:modified xsi:type="dcterms:W3CDTF">2018-11-18T10:14:00Z</dcterms:modified>
</cp:coreProperties>
</file>